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72D" w:rsidRDefault="00D1572D">
      <w:pPr>
        <w:pStyle w:val="Heading3"/>
        <w:jc w:val="left"/>
        <w:rPr>
          <w:rFonts w:ascii="Times New Roman" w:hAnsi="Times New Roman"/>
          <w:sz w:val="24"/>
          <w:lang w:val="en-GB"/>
        </w:rPr>
      </w:pPr>
    </w:p>
    <w:p w:rsidR="00D1572D" w:rsidRDefault="00D1572D">
      <w:pPr>
        <w:pStyle w:val="Heading3"/>
        <w:rPr>
          <w:rFonts w:ascii="Times New Roman" w:hAnsi="Times New Roman"/>
          <w:sz w:val="24"/>
          <w:lang w:val="en-GB"/>
        </w:rPr>
      </w:pPr>
      <w:r>
        <w:rPr>
          <w:rFonts w:ascii="Times New Roman" w:hAnsi="Times New Roman"/>
          <w:sz w:val="24"/>
          <w:lang w:val="en-GB"/>
        </w:rPr>
        <w:t>CONSTITUTION</w:t>
      </w:r>
    </w:p>
    <w:p w:rsidR="00D1572D" w:rsidRDefault="00D1572D">
      <w:pPr>
        <w:rPr>
          <w:b/>
        </w:rPr>
      </w:pPr>
    </w:p>
    <w:p w:rsidR="00D1572D" w:rsidRDefault="00D1572D">
      <w:pPr>
        <w:pStyle w:val="Heading2"/>
        <w:tabs>
          <w:tab w:val="left" w:pos="560"/>
        </w:tabs>
        <w:jc w:val="left"/>
        <w:rPr>
          <w:rFonts w:ascii="Times New Roman" w:hAnsi="Times New Roman"/>
          <w:sz w:val="24"/>
          <w:lang w:val="en-GB"/>
        </w:rPr>
      </w:pPr>
      <w:r>
        <w:rPr>
          <w:rFonts w:ascii="Times New Roman" w:hAnsi="Times New Roman"/>
          <w:sz w:val="24"/>
          <w:lang w:val="en-GB"/>
        </w:rPr>
        <w:tab/>
        <w:t>1. Name</w:t>
      </w:r>
    </w:p>
    <w:p w:rsidR="00D1572D" w:rsidRDefault="00D1572D">
      <w:pPr>
        <w:tabs>
          <w:tab w:val="left" w:pos="548"/>
        </w:tabs>
        <w:rPr>
          <w:b/>
        </w:rPr>
      </w:pPr>
    </w:p>
    <w:p w:rsidR="00D1572D" w:rsidRDefault="00D1572D">
      <w:pPr>
        <w:tabs>
          <w:tab w:val="left" w:pos="548"/>
        </w:tabs>
      </w:pPr>
      <w:r>
        <w:rPr>
          <w:b/>
        </w:rPr>
        <w:tab/>
      </w:r>
      <w:r>
        <w:t xml:space="preserve">The name of the group shall be………………………… </w:t>
      </w:r>
    </w:p>
    <w:p w:rsidR="00D1572D" w:rsidRDefault="00D1572D">
      <w:pPr>
        <w:tabs>
          <w:tab w:val="left" w:pos="320"/>
        </w:tabs>
      </w:pPr>
    </w:p>
    <w:p w:rsidR="00D1572D" w:rsidRDefault="00D1572D"/>
    <w:p w:rsidR="00D1572D" w:rsidRDefault="00D1572D"/>
    <w:p w:rsidR="00D1572D" w:rsidRDefault="00D1572D">
      <w:pPr>
        <w:pStyle w:val="Heading2"/>
        <w:tabs>
          <w:tab w:val="left" w:pos="560"/>
        </w:tabs>
        <w:jc w:val="left"/>
        <w:rPr>
          <w:rFonts w:ascii="Times New Roman" w:hAnsi="Times New Roman"/>
          <w:sz w:val="24"/>
          <w:lang w:val="en-GB"/>
        </w:rPr>
      </w:pPr>
      <w:r>
        <w:rPr>
          <w:rFonts w:ascii="Times New Roman" w:hAnsi="Times New Roman"/>
          <w:sz w:val="24"/>
          <w:lang w:val="en-GB"/>
        </w:rPr>
        <w:tab/>
        <w:t>2. Aims</w:t>
      </w:r>
    </w:p>
    <w:p w:rsidR="00D1572D" w:rsidRDefault="00D1572D"/>
    <w:p w:rsidR="00D1572D" w:rsidRDefault="00D1572D">
      <w:pPr>
        <w:tabs>
          <w:tab w:val="left" w:pos="548"/>
        </w:tabs>
      </w:pPr>
      <w:r>
        <w:rPr>
          <w:b/>
        </w:rPr>
        <w:tab/>
      </w:r>
      <w:r>
        <w:t>The aims of the group shall be:</w:t>
      </w:r>
    </w:p>
    <w:p w:rsidR="00D1572D" w:rsidRDefault="00D1572D">
      <w:pPr>
        <w:tabs>
          <w:tab w:val="left" w:pos="548"/>
        </w:tabs>
      </w:pPr>
    </w:p>
    <w:p w:rsidR="00D1572D" w:rsidRDefault="00D1572D">
      <w:pPr>
        <w:tabs>
          <w:tab w:val="left" w:pos="548"/>
        </w:tabs>
      </w:pPr>
      <w:r>
        <w:t xml:space="preserve">         </w:t>
      </w:r>
      <w:proofErr w:type="gramStart"/>
      <w:r>
        <w:t>a)…</w:t>
      </w:r>
      <w:proofErr w:type="gramEnd"/>
      <w:r>
        <w:t>……….</w:t>
      </w:r>
    </w:p>
    <w:p w:rsidR="00D1572D" w:rsidRDefault="00D1572D">
      <w:pPr>
        <w:tabs>
          <w:tab w:val="left" w:pos="548"/>
        </w:tabs>
      </w:pPr>
      <w:r>
        <w:t xml:space="preserve">         </w:t>
      </w:r>
      <w:proofErr w:type="gramStart"/>
      <w:r>
        <w:t>b)…</w:t>
      </w:r>
      <w:proofErr w:type="gramEnd"/>
      <w:r>
        <w:t>……….</w:t>
      </w:r>
    </w:p>
    <w:p w:rsidR="00D1572D" w:rsidRDefault="00D1572D">
      <w:pPr>
        <w:tabs>
          <w:tab w:val="left" w:pos="548"/>
        </w:tabs>
      </w:pPr>
      <w:r>
        <w:t xml:space="preserve">         c)………….</w:t>
      </w:r>
    </w:p>
    <w:p w:rsidR="00D1572D" w:rsidRDefault="00D1572D">
      <w:pPr>
        <w:tabs>
          <w:tab w:val="left" w:pos="548"/>
        </w:tabs>
      </w:pPr>
    </w:p>
    <w:p w:rsidR="00D1572D" w:rsidRDefault="00D1572D">
      <w:pPr>
        <w:tabs>
          <w:tab w:val="left" w:pos="548"/>
        </w:tabs>
      </w:pPr>
      <w:r>
        <w:t xml:space="preserve">         Etc</w:t>
      </w:r>
    </w:p>
    <w:p w:rsidR="00D1572D" w:rsidRDefault="00D1572D">
      <w:pPr>
        <w:tabs>
          <w:tab w:val="left" w:pos="548"/>
        </w:tabs>
      </w:pPr>
    </w:p>
    <w:p w:rsidR="00D1572D" w:rsidRDefault="00D1572D">
      <w:pPr>
        <w:pStyle w:val="Heading4"/>
        <w:tabs>
          <w:tab w:val="left" w:pos="560"/>
        </w:tabs>
        <w:ind w:right="20"/>
        <w:rPr>
          <w:lang w:val="en-GB"/>
        </w:rPr>
      </w:pPr>
    </w:p>
    <w:p w:rsidR="00D1572D" w:rsidRDefault="00D1572D">
      <w:pPr>
        <w:pStyle w:val="Heading2"/>
        <w:tabs>
          <w:tab w:val="left" w:pos="270"/>
          <w:tab w:val="left" w:pos="560"/>
        </w:tabs>
        <w:jc w:val="left"/>
        <w:rPr>
          <w:rFonts w:ascii="Times New Roman" w:hAnsi="Times New Roman"/>
          <w:sz w:val="24"/>
          <w:lang w:val="en-GB"/>
        </w:rPr>
      </w:pPr>
      <w:r>
        <w:rPr>
          <w:rFonts w:ascii="Times New Roman" w:hAnsi="Times New Roman"/>
          <w:sz w:val="24"/>
          <w:lang w:val="en-GB"/>
        </w:rPr>
        <w:tab/>
      </w:r>
      <w:r>
        <w:rPr>
          <w:rFonts w:ascii="Times New Roman" w:hAnsi="Times New Roman"/>
          <w:sz w:val="24"/>
          <w:lang w:val="en-GB"/>
        </w:rPr>
        <w:tab/>
        <w:t>3. Powers</w:t>
      </w:r>
    </w:p>
    <w:p w:rsidR="00D1572D" w:rsidRDefault="00D1572D">
      <w:pPr>
        <w:tabs>
          <w:tab w:val="left" w:pos="548"/>
        </w:tabs>
        <w:rPr>
          <w:b/>
        </w:rPr>
      </w:pPr>
    </w:p>
    <w:p w:rsidR="00D1572D" w:rsidRDefault="00D1572D">
      <w:pPr>
        <w:tabs>
          <w:tab w:val="left" w:pos="270"/>
          <w:tab w:val="left" w:pos="555"/>
        </w:tabs>
      </w:pPr>
      <w:r>
        <w:rPr>
          <w:b/>
        </w:rPr>
        <w:tab/>
      </w:r>
      <w:r>
        <w:rPr>
          <w:b/>
        </w:rPr>
        <w:tab/>
      </w:r>
      <w:r>
        <w:t>The group shall have the following powers to:</w:t>
      </w:r>
    </w:p>
    <w:p w:rsidR="00D1572D" w:rsidRDefault="00D1572D">
      <w:pPr>
        <w:tabs>
          <w:tab w:val="left" w:pos="270"/>
          <w:tab w:val="left" w:pos="555"/>
        </w:tabs>
      </w:pPr>
    </w:p>
    <w:p w:rsidR="00D1572D" w:rsidRDefault="00D1572D">
      <w:pPr>
        <w:tabs>
          <w:tab w:val="left" w:pos="270"/>
          <w:tab w:val="left" w:pos="555"/>
        </w:tabs>
      </w:pPr>
      <w:r>
        <w:t xml:space="preserve">                a)  raise funds and apply for, invite, obtain, collect and receive</w:t>
      </w:r>
    </w:p>
    <w:p w:rsidR="00D1572D" w:rsidRDefault="00D1572D">
      <w:pPr>
        <w:tabs>
          <w:tab w:val="left" w:pos="270"/>
          <w:tab w:val="left" w:pos="555"/>
        </w:tabs>
      </w:pPr>
      <w:r>
        <w:t xml:space="preserve">                     contributions, grants, subscriptions, fees &amp; loans </w:t>
      </w:r>
    </w:p>
    <w:p w:rsidR="00D1572D" w:rsidRDefault="00D1572D">
      <w:pPr>
        <w:tabs>
          <w:tab w:val="left" w:pos="270"/>
          <w:tab w:val="left" w:pos="555"/>
        </w:tabs>
      </w:pPr>
    </w:p>
    <w:p w:rsidR="00D1572D" w:rsidRDefault="00D1572D">
      <w:pPr>
        <w:tabs>
          <w:tab w:val="left" w:pos="270"/>
          <w:tab w:val="left" w:pos="555"/>
        </w:tabs>
      </w:pPr>
      <w:r>
        <w:t xml:space="preserve">                b)  employ any paid worker or pay any agent to assist in the </w:t>
      </w:r>
    </w:p>
    <w:p w:rsidR="00D1572D" w:rsidRDefault="00D1572D">
      <w:pPr>
        <w:tabs>
          <w:tab w:val="left" w:pos="270"/>
          <w:tab w:val="left" w:pos="555"/>
        </w:tabs>
      </w:pPr>
      <w:r>
        <w:t xml:space="preserve">                     achievement of the aims of the group</w:t>
      </w:r>
    </w:p>
    <w:p w:rsidR="00D1572D" w:rsidRDefault="00D1572D">
      <w:pPr>
        <w:tabs>
          <w:tab w:val="left" w:pos="270"/>
          <w:tab w:val="left" w:pos="555"/>
        </w:tabs>
      </w:pPr>
    </w:p>
    <w:p w:rsidR="00D1572D" w:rsidRDefault="00D1572D">
      <w:pPr>
        <w:tabs>
          <w:tab w:val="left" w:pos="270"/>
          <w:tab w:val="left" w:pos="555"/>
        </w:tabs>
      </w:pPr>
      <w:r>
        <w:t xml:space="preserve">                c)  hire, rent, lease and own property and equipment necessary to </w:t>
      </w:r>
    </w:p>
    <w:p w:rsidR="00D1572D" w:rsidRDefault="00D1572D">
      <w:pPr>
        <w:tabs>
          <w:tab w:val="left" w:pos="270"/>
          <w:tab w:val="left" w:pos="555"/>
        </w:tabs>
      </w:pPr>
      <w:r>
        <w:t xml:space="preserve">                     achieve the aims </w:t>
      </w:r>
    </w:p>
    <w:p w:rsidR="00D1572D" w:rsidRDefault="00D1572D">
      <w:pPr>
        <w:tabs>
          <w:tab w:val="left" w:pos="270"/>
          <w:tab w:val="left" w:pos="555"/>
        </w:tabs>
      </w:pPr>
    </w:p>
    <w:p w:rsidR="00D1572D" w:rsidRDefault="00D1572D">
      <w:pPr>
        <w:tabs>
          <w:tab w:val="left" w:pos="270"/>
          <w:tab w:val="left" w:pos="555"/>
        </w:tabs>
      </w:pPr>
      <w:r>
        <w:t xml:space="preserve">                d)  affiliate to any local or national group or association that the </w:t>
      </w:r>
    </w:p>
    <w:p w:rsidR="00D1572D" w:rsidRDefault="00D1572D">
      <w:pPr>
        <w:tabs>
          <w:tab w:val="left" w:pos="270"/>
          <w:tab w:val="left" w:pos="555"/>
        </w:tabs>
      </w:pPr>
      <w:r>
        <w:t xml:space="preserve">                     Management Committee decides is appropriate and disaffiliate from </w:t>
      </w:r>
    </w:p>
    <w:p w:rsidR="00D1572D" w:rsidRDefault="00D1572D">
      <w:pPr>
        <w:tabs>
          <w:tab w:val="left" w:pos="270"/>
          <w:tab w:val="left" w:pos="555"/>
        </w:tabs>
      </w:pPr>
      <w:r>
        <w:t xml:space="preserve">                     any group or organisation if continued affiliation be, in the  </w:t>
      </w:r>
    </w:p>
    <w:p w:rsidR="00D1572D" w:rsidRDefault="00D1572D">
      <w:pPr>
        <w:tabs>
          <w:tab w:val="left" w:pos="270"/>
          <w:tab w:val="left" w:pos="555"/>
        </w:tabs>
      </w:pPr>
      <w:r>
        <w:t xml:space="preserve">                     Management Committee’s view, against the interests of the group</w:t>
      </w:r>
    </w:p>
    <w:p w:rsidR="00D1572D" w:rsidRDefault="00D1572D">
      <w:pPr>
        <w:tabs>
          <w:tab w:val="left" w:pos="270"/>
          <w:tab w:val="left" w:pos="555"/>
        </w:tabs>
      </w:pPr>
    </w:p>
    <w:p w:rsidR="00D1572D" w:rsidRDefault="00D1572D">
      <w:pPr>
        <w:tabs>
          <w:tab w:val="left" w:pos="270"/>
          <w:tab w:val="left" w:pos="555"/>
        </w:tabs>
      </w:pPr>
      <w:r>
        <w:t xml:space="preserve">                e)   do all such other lawful things as are necessary to achieve the </w:t>
      </w:r>
    </w:p>
    <w:p w:rsidR="00D1572D" w:rsidRDefault="00D1572D">
      <w:pPr>
        <w:tabs>
          <w:tab w:val="left" w:pos="270"/>
          <w:tab w:val="left" w:pos="555"/>
        </w:tabs>
      </w:pPr>
      <w:r>
        <w:t xml:space="preserve">                     above aims or any of them</w:t>
      </w:r>
    </w:p>
    <w:p w:rsidR="00D1572D" w:rsidRDefault="00D1572D">
      <w:pPr>
        <w:tabs>
          <w:tab w:val="left" w:pos="270"/>
          <w:tab w:val="left" w:pos="555"/>
        </w:tabs>
      </w:pPr>
    </w:p>
    <w:p w:rsidR="00D1572D" w:rsidRDefault="00D1572D">
      <w:pPr>
        <w:tabs>
          <w:tab w:val="left" w:pos="270"/>
          <w:tab w:val="left" w:pos="555"/>
        </w:tabs>
      </w:pPr>
    </w:p>
    <w:p w:rsidR="00D1572D" w:rsidRDefault="00D1572D">
      <w:pPr>
        <w:tabs>
          <w:tab w:val="left" w:pos="270"/>
          <w:tab w:val="left" w:pos="555"/>
        </w:tabs>
      </w:pPr>
    </w:p>
    <w:p w:rsidR="00D1572D" w:rsidRDefault="00D1572D">
      <w:pPr>
        <w:tabs>
          <w:tab w:val="left" w:pos="270"/>
          <w:tab w:val="left" w:pos="555"/>
        </w:tabs>
      </w:pPr>
    </w:p>
    <w:p w:rsidR="00D1572D" w:rsidRDefault="00D1572D">
      <w:pPr>
        <w:tabs>
          <w:tab w:val="left" w:pos="270"/>
          <w:tab w:val="left" w:pos="555"/>
        </w:tabs>
      </w:pPr>
    </w:p>
    <w:p w:rsidR="00D1572D" w:rsidRDefault="00D1572D">
      <w:pPr>
        <w:tabs>
          <w:tab w:val="left" w:pos="270"/>
          <w:tab w:val="left" w:pos="555"/>
        </w:tabs>
      </w:pPr>
    </w:p>
    <w:p w:rsidR="00D1572D" w:rsidRDefault="00D1572D">
      <w:pPr>
        <w:tabs>
          <w:tab w:val="left" w:pos="270"/>
          <w:tab w:val="left" w:pos="555"/>
        </w:tabs>
      </w:pPr>
    </w:p>
    <w:p w:rsidR="00D1572D" w:rsidRDefault="00D1572D">
      <w:pPr>
        <w:tabs>
          <w:tab w:val="left" w:pos="270"/>
          <w:tab w:val="left" w:pos="555"/>
        </w:tabs>
      </w:pPr>
    </w:p>
    <w:p w:rsidR="00D1572D" w:rsidRDefault="00D1572D">
      <w:pPr>
        <w:tabs>
          <w:tab w:val="left" w:pos="270"/>
          <w:tab w:val="left" w:pos="555"/>
        </w:tabs>
      </w:pPr>
    </w:p>
    <w:p w:rsidR="00D1572D" w:rsidRDefault="00D1572D">
      <w:pPr>
        <w:tabs>
          <w:tab w:val="left" w:pos="270"/>
          <w:tab w:val="left" w:pos="555"/>
        </w:tabs>
      </w:pPr>
    </w:p>
    <w:p w:rsidR="00D1572D" w:rsidRDefault="00D1572D">
      <w:pPr>
        <w:tabs>
          <w:tab w:val="left" w:pos="270"/>
          <w:tab w:val="left" w:pos="555"/>
        </w:tabs>
      </w:pPr>
    </w:p>
    <w:p w:rsidR="00D1572D" w:rsidRDefault="00D1572D">
      <w:pPr>
        <w:pStyle w:val="Heading4"/>
        <w:tabs>
          <w:tab w:val="left" w:pos="560"/>
        </w:tabs>
        <w:rPr>
          <w:lang w:val="en-GB"/>
        </w:rPr>
      </w:pPr>
    </w:p>
    <w:p w:rsidR="00D1572D" w:rsidRDefault="00D1572D">
      <w:pPr>
        <w:ind w:left="720"/>
      </w:pPr>
    </w:p>
    <w:p w:rsidR="00D1572D" w:rsidRDefault="00D1572D">
      <w:pPr>
        <w:ind w:left="720"/>
      </w:pPr>
    </w:p>
    <w:p w:rsidR="00D1572D" w:rsidRDefault="00D1572D">
      <w:pPr>
        <w:tabs>
          <w:tab w:val="left" w:pos="270"/>
        </w:tabs>
      </w:pPr>
    </w:p>
    <w:p w:rsidR="00D1572D" w:rsidRDefault="00D1572D">
      <w:pPr>
        <w:pStyle w:val="Heading2"/>
        <w:tabs>
          <w:tab w:val="left" w:pos="270"/>
          <w:tab w:val="left" w:pos="560"/>
        </w:tabs>
        <w:jc w:val="left"/>
        <w:rPr>
          <w:rFonts w:ascii="Times New Roman" w:hAnsi="Times New Roman"/>
          <w:sz w:val="24"/>
          <w:lang w:val="en-GB"/>
        </w:rPr>
      </w:pPr>
      <w:r>
        <w:rPr>
          <w:rFonts w:ascii="Times New Roman" w:hAnsi="Times New Roman"/>
          <w:sz w:val="24"/>
          <w:lang w:val="en-GB"/>
        </w:rPr>
        <w:tab/>
      </w:r>
      <w:r>
        <w:rPr>
          <w:rFonts w:ascii="Times New Roman" w:hAnsi="Times New Roman"/>
          <w:sz w:val="24"/>
          <w:lang w:val="en-GB"/>
        </w:rPr>
        <w:tab/>
        <w:t>4.  Membership</w:t>
      </w:r>
    </w:p>
    <w:p w:rsidR="00D1572D" w:rsidRDefault="00D1572D">
      <w:pPr>
        <w:tabs>
          <w:tab w:val="left" w:pos="270"/>
        </w:tabs>
        <w:rPr>
          <w:b/>
        </w:rPr>
      </w:pPr>
    </w:p>
    <w:p w:rsidR="00D1572D" w:rsidRDefault="00D1572D">
      <w:pPr>
        <w:numPr>
          <w:ilvl w:val="0"/>
          <w:numId w:val="1"/>
        </w:numPr>
        <w:tabs>
          <w:tab w:val="left" w:pos="270"/>
          <w:tab w:val="left" w:pos="1080"/>
        </w:tabs>
        <w:ind w:left="1440" w:hanging="360"/>
      </w:pPr>
      <w:r>
        <w:t>Membership of the group shall be open to organisations and individuals who …………</w:t>
      </w:r>
      <w:proofErr w:type="gramStart"/>
      <w:r>
        <w:t>…..</w:t>
      </w:r>
      <w:proofErr w:type="gramEnd"/>
      <w:r>
        <w:t>(full members)</w:t>
      </w:r>
    </w:p>
    <w:p w:rsidR="00D1572D" w:rsidRDefault="00D1572D">
      <w:pPr>
        <w:numPr>
          <w:ilvl w:val="12"/>
          <w:numId w:val="0"/>
        </w:numPr>
        <w:tabs>
          <w:tab w:val="left" w:pos="270"/>
          <w:tab w:val="left" w:pos="1080"/>
        </w:tabs>
        <w:ind w:left="1080"/>
      </w:pPr>
    </w:p>
    <w:p w:rsidR="00D1572D" w:rsidRDefault="00D1572D">
      <w:pPr>
        <w:numPr>
          <w:ilvl w:val="0"/>
          <w:numId w:val="1"/>
        </w:numPr>
        <w:tabs>
          <w:tab w:val="left" w:pos="270"/>
          <w:tab w:val="left" w:pos="1080"/>
        </w:tabs>
        <w:ind w:left="1440" w:hanging="360"/>
      </w:pPr>
      <w:r>
        <w:t>And …organisations and individuals who are interested in furthering the work of the group (associate members).</w:t>
      </w:r>
    </w:p>
    <w:p w:rsidR="00D1572D" w:rsidRDefault="00D1572D">
      <w:pPr>
        <w:numPr>
          <w:ilvl w:val="12"/>
          <w:numId w:val="0"/>
        </w:numPr>
        <w:tabs>
          <w:tab w:val="left" w:pos="270"/>
          <w:tab w:val="left" w:pos="1080"/>
        </w:tabs>
        <w:ind w:left="1080"/>
      </w:pPr>
    </w:p>
    <w:p w:rsidR="00D1572D" w:rsidRDefault="00D1572D">
      <w:pPr>
        <w:numPr>
          <w:ilvl w:val="0"/>
          <w:numId w:val="1"/>
        </w:numPr>
        <w:tabs>
          <w:tab w:val="left" w:pos="270"/>
          <w:tab w:val="left" w:pos="1080"/>
        </w:tabs>
        <w:ind w:left="1440" w:hanging="360"/>
      </w:pPr>
      <w:r>
        <w:t>All members may attend and vote at the Annual General Meeting and shall be eligible for election to the committee (…or, only full members may attend and vote etc).  Organisational members shall only have one vote per organisation.</w:t>
      </w:r>
    </w:p>
    <w:p w:rsidR="00D1572D" w:rsidRDefault="00D1572D">
      <w:pPr>
        <w:numPr>
          <w:ilvl w:val="12"/>
          <w:numId w:val="0"/>
        </w:numPr>
        <w:tabs>
          <w:tab w:val="left" w:pos="270"/>
          <w:tab w:val="left" w:pos="1080"/>
        </w:tabs>
        <w:ind w:left="1080"/>
      </w:pPr>
    </w:p>
    <w:p w:rsidR="00D1572D" w:rsidRDefault="00D1572D">
      <w:pPr>
        <w:numPr>
          <w:ilvl w:val="0"/>
          <w:numId w:val="1"/>
        </w:numPr>
        <w:tabs>
          <w:tab w:val="left" w:pos="270"/>
          <w:tab w:val="left" w:pos="1080"/>
        </w:tabs>
        <w:ind w:left="1440" w:hanging="360"/>
      </w:pPr>
      <w:r>
        <w:t>The committee may terminate the membership of any member breaking the rules of the group or bringing the group into disrepute.  The member concerned shall have the right to be heard by the committee before a final decision is made.</w:t>
      </w:r>
    </w:p>
    <w:p w:rsidR="00D1572D" w:rsidRDefault="00D1572D">
      <w:pPr>
        <w:tabs>
          <w:tab w:val="left" w:pos="270"/>
          <w:tab w:val="left" w:pos="1080"/>
        </w:tabs>
      </w:pPr>
    </w:p>
    <w:p w:rsidR="00D1572D" w:rsidRDefault="00D1572D">
      <w:pPr>
        <w:pStyle w:val="Heading4"/>
        <w:tabs>
          <w:tab w:val="left" w:pos="560"/>
        </w:tabs>
        <w:rPr>
          <w:lang w:val="en-GB"/>
        </w:rPr>
      </w:pPr>
    </w:p>
    <w:p w:rsidR="00D1572D" w:rsidRDefault="00D1572D">
      <w:pPr>
        <w:pStyle w:val="Heading2"/>
        <w:tabs>
          <w:tab w:val="left" w:pos="270"/>
          <w:tab w:val="left" w:pos="560"/>
          <w:tab w:val="left" w:pos="680"/>
        </w:tabs>
        <w:jc w:val="left"/>
        <w:rPr>
          <w:rFonts w:ascii="Times New Roman" w:hAnsi="Times New Roman"/>
          <w:sz w:val="24"/>
          <w:lang w:val="en-GB"/>
        </w:rPr>
      </w:pPr>
      <w:r>
        <w:rPr>
          <w:rFonts w:ascii="Times New Roman" w:hAnsi="Times New Roman"/>
          <w:sz w:val="24"/>
          <w:lang w:val="en-GB"/>
        </w:rPr>
        <w:tab/>
      </w:r>
      <w:r>
        <w:rPr>
          <w:rFonts w:ascii="Times New Roman" w:hAnsi="Times New Roman"/>
          <w:sz w:val="24"/>
          <w:lang w:val="en-GB"/>
        </w:rPr>
        <w:tab/>
      </w:r>
      <w:r>
        <w:rPr>
          <w:rFonts w:ascii="Times New Roman" w:hAnsi="Times New Roman"/>
          <w:sz w:val="24"/>
          <w:lang w:val="en-GB"/>
        </w:rPr>
        <w:tab/>
        <w:t>5. General Meetings</w:t>
      </w:r>
    </w:p>
    <w:p w:rsidR="00D1572D" w:rsidRDefault="00D1572D">
      <w:pPr>
        <w:tabs>
          <w:tab w:val="left" w:pos="560"/>
        </w:tabs>
        <w:rPr>
          <w:b/>
        </w:rPr>
      </w:pPr>
    </w:p>
    <w:p w:rsidR="00D1572D" w:rsidRDefault="00D1572D">
      <w:pPr>
        <w:tabs>
          <w:tab w:val="left" w:pos="270"/>
          <w:tab w:val="left" w:pos="620"/>
        </w:tabs>
        <w:rPr>
          <w:b/>
        </w:rPr>
      </w:pPr>
      <w:r>
        <w:rPr>
          <w:b/>
        </w:rPr>
        <w:tab/>
      </w:r>
      <w:r>
        <w:rPr>
          <w:b/>
        </w:rPr>
        <w:tab/>
      </w:r>
      <w:r>
        <w:rPr>
          <w:b/>
        </w:rPr>
        <w:tab/>
        <w:t>The Annual General Meeting</w:t>
      </w:r>
    </w:p>
    <w:p w:rsidR="00D1572D" w:rsidRDefault="00D1572D">
      <w:pPr>
        <w:tabs>
          <w:tab w:val="left" w:pos="270"/>
          <w:tab w:val="left" w:pos="615"/>
        </w:tabs>
        <w:rPr>
          <w:b/>
        </w:rPr>
      </w:pPr>
    </w:p>
    <w:p w:rsidR="00D1572D" w:rsidRDefault="00D1572D">
      <w:pPr>
        <w:numPr>
          <w:ilvl w:val="0"/>
          <w:numId w:val="2"/>
        </w:numPr>
        <w:tabs>
          <w:tab w:val="left" w:pos="1080"/>
        </w:tabs>
        <w:ind w:left="1440" w:hanging="360"/>
      </w:pPr>
      <w:r>
        <w:t>The Annual General Meeting of the group shall be held once a year.  This shall be held not more than fifteen months after the holding of the preceding AGM or during …. (</w:t>
      </w:r>
      <w:proofErr w:type="gramStart"/>
      <w:r>
        <w:t>name</w:t>
      </w:r>
      <w:proofErr w:type="gramEnd"/>
      <w:r>
        <w:t xml:space="preserve"> two months).  </w:t>
      </w:r>
    </w:p>
    <w:p w:rsidR="00D1572D" w:rsidRDefault="00D1572D">
      <w:pPr>
        <w:tabs>
          <w:tab w:val="left" w:pos="1080"/>
        </w:tabs>
        <w:ind w:left="1080"/>
      </w:pPr>
    </w:p>
    <w:p w:rsidR="00D1572D" w:rsidRDefault="00D1572D">
      <w:pPr>
        <w:numPr>
          <w:ilvl w:val="0"/>
          <w:numId w:val="3"/>
        </w:numPr>
        <w:tabs>
          <w:tab w:val="left" w:pos="1080"/>
        </w:tabs>
        <w:ind w:left="1440" w:hanging="360"/>
      </w:pPr>
      <w:r>
        <w:t xml:space="preserve">At least 21 days notice shall be given to all members.  </w:t>
      </w:r>
    </w:p>
    <w:p w:rsidR="00D1572D" w:rsidRDefault="00D1572D">
      <w:pPr>
        <w:ind w:left="360"/>
      </w:pPr>
    </w:p>
    <w:p w:rsidR="00D1572D" w:rsidRDefault="00D1572D">
      <w:pPr>
        <w:numPr>
          <w:ilvl w:val="0"/>
          <w:numId w:val="4"/>
        </w:numPr>
        <w:tabs>
          <w:tab w:val="left" w:pos="1080"/>
        </w:tabs>
        <w:ind w:left="1440" w:hanging="360"/>
      </w:pPr>
      <w:r>
        <w:t>The business to be transacted at the Annual General Meeting:</w:t>
      </w:r>
      <w:r>
        <w:br/>
        <w:t>(</w:t>
      </w:r>
      <w:proofErr w:type="spellStart"/>
      <w:r>
        <w:t>i</w:t>
      </w:r>
      <w:proofErr w:type="spellEnd"/>
      <w:r>
        <w:t xml:space="preserve">) </w:t>
      </w:r>
      <w:r>
        <w:tab/>
        <w:t>receive the Annual Accounts</w:t>
      </w:r>
      <w:r>
        <w:br/>
        <w:t>(ii)</w:t>
      </w:r>
      <w:r>
        <w:tab/>
        <w:t xml:space="preserve">receive the Annual Report from the committee </w:t>
      </w:r>
    </w:p>
    <w:p w:rsidR="00D1572D" w:rsidRDefault="00D1572D">
      <w:pPr>
        <w:ind w:left="1440"/>
      </w:pPr>
      <w:r>
        <w:t>(iii)</w:t>
      </w:r>
      <w:r>
        <w:tab/>
        <w:t>election of (officers and) committee</w:t>
      </w:r>
    </w:p>
    <w:p w:rsidR="00D1572D" w:rsidRDefault="00D1572D">
      <w:pPr>
        <w:ind w:left="1440"/>
      </w:pPr>
      <w:r>
        <w:t>(iv)</w:t>
      </w:r>
      <w:r>
        <w:tab/>
        <w:t>appointment of independent examiner/auditor (if necessary)</w:t>
      </w:r>
    </w:p>
    <w:p w:rsidR="00D1572D" w:rsidRDefault="00D1572D">
      <w:pPr>
        <w:ind w:left="1440"/>
      </w:pPr>
      <w:r>
        <w:t>(v)       consider any motions (if wished, or the AGM can be followed by a Special General Meeting, see below)</w:t>
      </w:r>
    </w:p>
    <w:p w:rsidR="00D1572D" w:rsidRDefault="00D1572D">
      <w:pPr>
        <w:pStyle w:val="Heading4"/>
        <w:rPr>
          <w:lang w:val="en-GB"/>
        </w:rPr>
      </w:pPr>
    </w:p>
    <w:p w:rsidR="00D1572D" w:rsidRDefault="00D1572D">
      <w:pPr>
        <w:pStyle w:val="Heading2"/>
        <w:tabs>
          <w:tab w:val="left" w:pos="270"/>
          <w:tab w:val="left" w:pos="560"/>
        </w:tabs>
        <w:jc w:val="left"/>
        <w:rPr>
          <w:rFonts w:ascii="Times New Roman" w:hAnsi="Times New Roman"/>
          <w:sz w:val="24"/>
          <w:lang w:val="en-GB"/>
        </w:rPr>
      </w:pPr>
      <w:r>
        <w:rPr>
          <w:rFonts w:ascii="Times New Roman" w:hAnsi="Times New Roman"/>
          <w:sz w:val="24"/>
          <w:lang w:val="en-GB"/>
        </w:rPr>
        <w:tab/>
      </w:r>
      <w:r>
        <w:rPr>
          <w:rFonts w:ascii="Times New Roman" w:hAnsi="Times New Roman"/>
          <w:sz w:val="24"/>
          <w:lang w:val="en-GB"/>
        </w:rPr>
        <w:tab/>
        <w:t xml:space="preserve">   Special General Meetings (SGM)</w:t>
      </w:r>
    </w:p>
    <w:p w:rsidR="00D1572D" w:rsidRDefault="00D1572D">
      <w:pPr>
        <w:rPr>
          <w:b/>
        </w:rPr>
      </w:pPr>
    </w:p>
    <w:p w:rsidR="00D1572D" w:rsidRDefault="00D1572D">
      <w:pPr>
        <w:tabs>
          <w:tab w:val="left" w:pos="1080"/>
        </w:tabs>
        <w:ind w:left="720"/>
      </w:pPr>
      <w:r>
        <w:t>Special General Meetings may be called by the Management Committee (or by, e.g. 10 members signing a requisition) and all members shall be given</w:t>
      </w:r>
      <w:proofErr w:type="gramStart"/>
      <w:r>
        <w:t>…..</w:t>
      </w:r>
      <w:proofErr w:type="gramEnd"/>
      <w:r>
        <w:t xml:space="preserve"> 21 days notice of the meeting together with details of the business to be discussed.</w:t>
      </w:r>
    </w:p>
    <w:p w:rsidR="00D1572D" w:rsidRDefault="00D1572D">
      <w:pPr>
        <w:tabs>
          <w:tab w:val="left" w:pos="1080"/>
        </w:tabs>
        <w:ind w:left="720"/>
      </w:pPr>
    </w:p>
    <w:p w:rsidR="00D1572D" w:rsidRDefault="00D1572D">
      <w:pPr>
        <w:tabs>
          <w:tab w:val="left" w:pos="1080"/>
        </w:tabs>
        <w:ind w:left="720"/>
      </w:pPr>
    </w:p>
    <w:p w:rsidR="00D1572D" w:rsidRDefault="00D1572D">
      <w:pPr>
        <w:tabs>
          <w:tab w:val="left" w:pos="1080"/>
        </w:tabs>
        <w:ind w:left="720"/>
      </w:pPr>
    </w:p>
    <w:p w:rsidR="00D1572D" w:rsidRDefault="00D1572D">
      <w:pPr>
        <w:tabs>
          <w:tab w:val="left" w:pos="1080"/>
        </w:tabs>
        <w:ind w:left="720"/>
      </w:pPr>
    </w:p>
    <w:p w:rsidR="00D1572D" w:rsidRDefault="00D1572D">
      <w:pPr>
        <w:tabs>
          <w:tab w:val="left" w:pos="1080"/>
        </w:tabs>
        <w:ind w:left="720"/>
      </w:pPr>
    </w:p>
    <w:p w:rsidR="00D1572D" w:rsidRDefault="00D1572D">
      <w:pPr>
        <w:tabs>
          <w:tab w:val="left" w:pos="1080"/>
        </w:tabs>
        <w:ind w:left="720"/>
      </w:pPr>
    </w:p>
    <w:p w:rsidR="00D1572D" w:rsidRDefault="00D1572D">
      <w:pPr>
        <w:tabs>
          <w:tab w:val="left" w:pos="1080"/>
        </w:tabs>
        <w:ind w:left="720"/>
      </w:pPr>
    </w:p>
    <w:p w:rsidR="00D1572D" w:rsidRDefault="00D1572D">
      <w:pPr>
        <w:tabs>
          <w:tab w:val="left" w:pos="1080"/>
        </w:tabs>
        <w:ind w:left="720"/>
        <w:rPr>
          <w:b/>
        </w:rPr>
      </w:pPr>
      <w:r>
        <w:rPr>
          <w:b/>
        </w:rPr>
        <w:t xml:space="preserve">Ordinary General Meetings </w:t>
      </w:r>
    </w:p>
    <w:p w:rsidR="00D1572D" w:rsidRDefault="00D1572D">
      <w:pPr>
        <w:tabs>
          <w:tab w:val="left" w:pos="1080"/>
        </w:tabs>
        <w:ind w:left="720"/>
        <w:rPr>
          <w:b/>
        </w:rPr>
      </w:pPr>
    </w:p>
    <w:p w:rsidR="00D1572D" w:rsidRDefault="00D1572D">
      <w:pPr>
        <w:tabs>
          <w:tab w:val="left" w:pos="1080"/>
        </w:tabs>
        <w:ind w:left="720"/>
      </w:pPr>
      <w:r>
        <w:t>Ordinary General Meetings shall be held once a quarter to discuss activities and plans.  Members shall receive …14 days notice of the meeting.</w:t>
      </w:r>
    </w:p>
    <w:p w:rsidR="00D1572D" w:rsidRDefault="00D1572D">
      <w:pPr>
        <w:tabs>
          <w:tab w:val="left" w:pos="1080"/>
        </w:tabs>
        <w:ind w:left="720"/>
      </w:pPr>
    </w:p>
    <w:p w:rsidR="00D1572D" w:rsidRDefault="00D1572D">
      <w:pPr>
        <w:tabs>
          <w:tab w:val="left" w:pos="1080"/>
        </w:tabs>
        <w:ind w:left="720"/>
        <w:rPr>
          <w:b/>
        </w:rPr>
      </w:pPr>
      <w:r>
        <w:rPr>
          <w:b/>
        </w:rPr>
        <w:t>Conduct of all General Meetings (including AGM)</w:t>
      </w:r>
    </w:p>
    <w:p w:rsidR="00D1572D" w:rsidRDefault="00D1572D">
      <w:pPr>
        <w:tabs>
          <w:tab w:val="left" w:pos="1080"/>
        </w:tabs>
        <w:ind w:left="720"/>
        <w:rPr>
          <w:b/>
        </w:rPr>
      </w:pPr>
    </w:p>
    <w:p w:rsidR="00D1572D" w:rsidRDefault="00D1572D">
      <w:pPr>
        <w:tabs>
          <w:tab w:val="left" w:pos="1080"/>
        </w:tabs>
        <w:ind w:left="720"/>
      </w:pPr>
      <w:r>
        <w:t xml:space="preserve">The meeting shall be chaired by the current Chair or substitute member.  The </w:t>
      </w:r>
      <w:r>
        <w:rPr>
          <w:b/>
        </w:rPr>
        <w:t>quorum</w:t>
      </w:r>
      <w:r>
        <w:t xml:space="preserve"> for General Meetings is ….one fifth of the membership or …10 whichever is greater.  Decisions shall be by simple majority or</w:t>
      </w:r>
      <w:proofErr w:type="gramStart"/>
      <w:r>
        <w:t>….three</w:t>
      </w:r>
      <w:proofErr w:type="gramEnd"/>
      <w:r>
        <w:t xml:space="preserve"> quarters of members present and eligible to vote.  The Chair has (or does not have) a casting (second) vote in the event of a tie.</w:t>
      </w:r>
    </w:p>
    <w:p w:rsidR="00D1572D" w:rsidRDefault="00D1572D">
      <w:pPr>
        <w:pStyle w:val="Heading4"/>
        <w:tabs>
          <w:tab w:val="left" w:pos="560"/>
        </w:tabs>
        <w:rPr>
          <w:b w:val="0"/>
          <w:color w:val="auto"/>
          <w:kern w:val="0"/>
          <w:szCs w:val="24"/>
          <w:lang w:val="en-GB"/>
        </w:rPr>
      </w:pPr>
    </w:p>
    <w:p w:rsidR="00D1572D" w:rsidRDefault="00D1572D">
      <w:pPr>
        <w:pStyle w:val="Heading4"/>
        <w:tabs>
          <w:tab w:val="left" w:pos="560"/>
        </w:tabs>
        <w:rPr>
          <w:lang w:val="en-GB"/>
        </w:rPr>
      </w:pPr>
    </w:p>
    <w:p w:rsidR="00D1572D" w:rsidRDefault="00D1572D">
      <w:pPr>
        <w:pStyle w:val="Heading2"/>
        <w:tabs>
          <w:tab w:val="left" w:pos="560"/>
        </w:tabs>
        <w:jc w:val="left"/>
        <w:rPr>
          <w:rFonts w:ascii="Times New Roman" w:hAnsi="Times New Roman"/>
          <w:sz w:val="24"/>
          <w:lang w:val="en-GB"/>
        </w:rPr>
      </w:pPr>
      <w:r>
        <w:rPr>
          <w:rFonts w:ascii="Times New Roman" w:hAnsi="Times New Roman"/>
          <w:sz w:val="24"/>
          <w:lang w:val="en-GB"/>
        </w:rPr>
        <w:tab/>
        <w:t>6. Management Committee</w:t>
      </w:r>
    </w:p>
    <w:p w:rsidR="00D1572D" w:rsidRDefault="00D1572D">
      <w:pPr>
        <w:tabs>
          <w:tab w:val="left" w:pos="560"/>
        </w:tabs>
      </w:pPr>
    </w:p>
    <w:p w:rsidR="00D1572D" w:rsidRDefault="00D1572D">
      <w:pPr>
        <w:pStyle w:val="BodyText2"/>
        <w:numPr>
          <w:ilvl w:val="0"/>
          <w:numId w:val="5"/>
        </w:numPr>
        <w:tabs>
          <w:tab w:val="left" w:pos="1080"/>
        </w:tabs>
        <w:ind w:left="1400" w:hanging="360"/>
        <w:rPr>
          <w:rFonts w:ascii="Times New Roman" w:hAnsi="Times New Roman"/>
          <w:sz w:val="24"/>
          <w:lang w:val="en-GB"/>
        </w:rPr>
      </w:pPr>
      <w:r>
        <w:rPr>
          <w:rFonts w:ascii="Times New Roman" w:hAnsi="Times New Roman"/>
          <w:sz w:val="24"/>
          <w:lang w:val="en-GB"/>
        </w:rPr>
        <w:t xml:space="preserve">A committee consisting of …3 officers, (Chair, Treasurer and Secretary) and up to …5 other members shall be elected at the AGM to manage the affairs of the group </w:t>
      </w:r>
      <w:r>
        <w:rPr>
          <w:rFonts w:ascii="Times New Roman" w:hAnsi="Times New Roman"/>
          <w:i/>
          <w:sz w:val="24"/>
          <w:lang w:val="en-GB"/>
        </w:rPr>
        <w:t>or</w:t>
      </w:r>
      <w:r>
        <w:rPr>
          <w:rFonts w:ascii="Times New Roman" w:hAnsi="Times New Roman"/>
          <w:sz w:val="24"/>
          <w:lang w:val="en-GB"/>
        </w:rPr>
        <w:t>…. Up to 8 members shall be elected at the AGM and at their first meeting they shall appoint…3 officers (Chair, Treasurer and Secretary) from amongst their number.</w:t>
      </w:r>
    </w:p>
    <w:p w:rsidR="00D1572D" w:rsidRDefault="00D1572D">
      <w:pPr>
        <w:pStyle w:val="BodyText2"/>
        <w:numPr>
          <w:ilvl w:val="12"/>
          <w:numId w:val="0"/>
        </w:numPr>
        <w:tabs>
          <w:tab w:val="left" w:pos="1080"/>
        </w:tabs>
        <w:ind w:left="1040"/>
        <w:rPr>
          <w:rFonts w:ascii="Times New Roman" w:hAnsi="Times New Roman"/>
          <w:sz w:val="24"/>
          <w:lang w:val="en-GB"/>
        </w:rPr>
      </w:pPr>
    </w:p>
    <w:p w:rsidR="00D1572D" w:rsidRDefault="00D1572D">
      <w:pPr>
        <w:numPr>
          <w:ilvl w:val="0"/>
          <w:numId w:val="6"/>
        </w:numPr>
        <w:tabs>
          <w:tab w:val="left" w:pos="1080"/>
        </w:tabs>
        <w:ind w:left="1440" w:hanging="360"/>
      </w:pPr>
      <w:r>
        <w:t xml:space="preserve">The Officers and Committee Members shall serve until the conclusion of the next Annual General Meeting after their election and are eligible for re-election </w:t>
      </w:r>
      <w:r>
        <w:rPr>
          <w:i/>
        </w:rPr>
        <w:t xml:space="preserve">or </w:t>
      </w:r>
      <w:r>
        <w:t>… Committee Members shall serve for three years and a third of the Committee shall retire each year but are eligible for re-election.</w:t>
      </w:r>
    </w:p>
    <w:p w:rsidR="00D1572D" w:rsidRDefault="00D1572D">
      <w:pPr>
        <w:numPr>
          <w:ilvl w:val="12"/>
          <w:numId w:val="0"/>
        </w:numPr>
        <w:tabs>
          <w:tab w:val="left" w:pos="1080"/>
        </w:tabs>
        <w:ind w:left="1080"/>
      </w:pPr>
    </w:p>
    <w:p w:rsidR="00D1572D" w:rsidRDefault="00D1572D">
      <w:pPr>
        <w:numPr>
          <w:ilvl w:val="0"/>
          <w:numId w:val="6"/>
        </w:numPr>
        <w:tabs>
          <w:tab w:val="left" w:pos="1080"/>
        </w:tabs>
        <w:ind w:left="1440" w:hanging="360"/>
      </w:pPr>
      <w:r>
        <w:t xml:space="preserve">The Committee may fill any casual vacancy on the Management Committee including vacancies among the Officers and any person appointed shall serve until the conclusion of the next Annual General Meeting. </w:t>
      </w:r>
    </w:p>
    <w:p w:rsidR="00D1572D" w:rsidRDefault="00D1572D">
      <w:pPr>
        <w:numPr>
          <w:ilvl w:val="12"/>
          <w:numId w:val="0"/>
        </w:numPr>
        <w:tabs>
          <w:tab w:val="left" w:pos="1080"/>
        </w:tabs>
        <w:ind w:left="1080"/>
      </w:pPr>
    </w:p>
    <w:p w:rsidR="00D1572D" w:rsidRDefault="00D1572D">
      <w:pPr>
        <w:numPr>
          <w:ilvl w:val="0"/>
          <w:numId w:val="6"/>
        </w:numPr>
        <w:tabs>
          <w:tab w:val="left" w:pos="1080"/>
        </w:tabs>
        <w:ind w:left="1440" w:hanging="360"/>
      </w:pPr>
      <w:r>
        <w:t>The Committee may co-opt up to……3 persons on to the committee and they shall have full voting rights.  They shall serve until the end of the next AGM.</w:t>
      </w:r>
    </w:p>
    <w:p w:rsidR="00D1572D" w:rsidRDefault="00D1572D">
      <w:pPr>
        <w:numPr>
          <w:ilvl w:val="12"/>
          <w:numId w:val="0"/>
        </w:numPr>
        <w:tabs>
          <w:tab w:val="left" w:pos="1080"/>
        </w:tabs>
        <w:ind w:left="1080"/>
      </w:pPr>
    </w:p>
    <w:p w:rsidR="00D1572D" w:rsidRDefault="00D1572D">
      <w:pPr>
        <w:numPr>
          <w:ilvl w:val="0"/>
          <w:numId w:val="6"/>
        </w:numPr>
        <w:tabs>
          <w:tab w:val="left" w:pos="1080"/>
        </w:tabs>
        <w:ind w:left="1440" w:hanging="360"/>
      </w:pPr>
      <w:r>
        <w:t>The committee shall meet a minimum of……. times per year.</w:t>
      </w:r>
    </w:p>
    <w:p w:rsidR="00D1572D" w:rsidRDefault="00D1572D">
      <w:pPr>
        <w:numPr>
          <w:ilvl w:val="12"/>
          <w:numId w:val="0"/>
        </w:numPr>
        <w:tabs>
          <w:tab w:val="left" w:pos="1080"/>
        </w:tabs>
        <w:ind w:left="1080"/>
      </w:pPr>
    </w:p>
    <w:p w:rsidR="00D1572D" w:rsidRDefault="00D1572D">
      <w:pPr>
        <w:numPr>
          <w:ilvl w:val="0"/>
          <w:numId w:val="6"/>
        </w:numPr>
        <w:tabs>
          <w:tab w:val="left" w:pos="1080"/>
        </w:tabs>
        <w:ind w:left="1440" w:hanging="360"/>
      </w:pPr>
      <w:r>
        <w:t xml:space="preserve">The quorum for a </w:t>
      </w:r>
      <w:proofErr w:type="gramStart"/>
      <w:r>
        <w:t>Committee</w:t>
      </w:r>
      <w:proofErr w:type="gramEnd"/>
      <w:r>
        <w:t xml:space="preserve"> is … one third of its current number or … four whichever is the larger.  Decisions shall be by simple majority and the Chair shall … (not) have a casting vote.</w:t>
      </w:r>
    </w:p>
    <w:p w:rsidR="00D1572D" w:rsidRDefault="00D1572D">
      <w:pPr>
        <w:numPr>
          <w:ilvl w:val="12"/>
          <w:numId w:val="0"/>
        </w:numPr>
        <w:tabs>
          <w:tab w:val="left" w:pos="1080"/>
        </w:tabs>
        <w:ind w:left="1080"/>
      </w:pPr>
    </w:p>
    <w:p w:rsidR="00D1572D" w:rsidRDefault="00D1572D">
      <w:pPr>
        <w:numPr>
          <w:ilvl w:val="0"/>
          <w:numId w:val="6"/>
        </w:numPr>
        <w:tabs>
          <w:tab w:val="left" w:pos="1080"/>
        </w:tabs>
        <w:ind w:left="1440" w:hanging="360"/>
      </w:pPr>
      <w:r>
        <w:t>The Committee may establish such sub-committees as it feels necessary but such sub-committees shall not enter into legal or financial agreements without the prior authority of the Committee.</w:t>
      </w:r>
    </w:p>
    <w:p w:rsidR="00D1572D" w:rsidRDefault="00D1572D">
      <w:pPr>
        <w:tabs>
          <w:tab w:val="left" w:pos="1080"/>
        </w:tabs>
        <w:ind w:left="720"/>
      </w:pPr>
    </w:p>
    <w:p w:rsidR="00D1572D" w:rsidRDefault="00D1572D">
      <w:pPr>
        <w:tabs>
          <w:tab w:val="left" w:pos="1080"/>
        </w:tabs>
        <w:ind w:left="720"/>
      </w:pPr>
    </w:p>
    <w:p w:rsidR="00D1572D" w:rsidRDefault="00D1572D">
      <w:pPr>
        <w:tabs>
          <w:tab w:val="left" w:pos="1080"/>
        </w:tabs>
        <w:ind w:left="720"/>
      </w:pPr>
    </w:p>
    <w:p w:rsidR="00D1572D" w:rsidRDefault="00D1572D">
      <w:pPr>
        <w:tabs>
          <w:tab w:val="left" w:pos="1080"/>
        </w:tabs>
        <w:ind w:left="720"/>
      </w:pPr>
    </w:p>
    <w:p w:rsidR="00D1572D" w:rsidRDefault="00D1572D">
      <w:pPr>
        <w:pStyle w:val="Heading2"/>
        <w:tabs>
          <w:tab w:val="left" w:pos="562"/>
        </w:tabs>
        <w:jc w:val="left"/>
        <w:rPr>
          <w:rFonts w:ascii="Times New Roman" w:hAnsi="Times New Roman"/>
          <w:sz w:val="24"/>
          <w:lang w:val="en-GB"/>
        </w:rPr>
      </w:pPr>
    </w:p>
    <w:p w:rsidR="00D1572D" w:rsidRDefault="00D1572D"/>
    <w:p w:rsidR="00D1572D" w:rsidRDefault="00D1572D">
      <w:pPr>
        <w:pStyle w:val="Heading2"/>
        <w:tabs>
          <w:tab w:val="left" w:pos="225"/>
          <w:tab w:val="left" w:pos="555"/>
        </w:tabs>
        <w:jc w:val="left"/>
        <w:rPr>
          <w:rFonts w:ascii="Times New Roman" w:hAnsi="Times New Roman"/>
          <w:sz w:val="24"/>
          <w:lang w:val="en-GB"/>
        </w:rPr>
      </w:pPr>
      <w:r>
        <w:rPr>
          <w:rFonts w:ascii="Times New Roman" w:hAnsi="Times New Roman"/>
          <w:sz w:val="24"/>
          <w:lang w:val="en-GB"/>
        </w:rPr>
        <w:tab/>
      </w:r>
      <w:r>
        <w:rPr>
          <w:rFonts w:ascii="Times New Roman" w:hAnsi="Times New Roman"/>
          <w:sz w:val="24"/>
          <w:lang w:val="en-GB"/>
        </w:rPr>
        <w:tab/>
        <w:t>7. Funds and Finance</w:t>
      </w:r>
    </w:p>
    <w:p w:rsidR="00D1572D" w:rsidRDefault="00D1572D">
      <w:pPr>
        <w:tabs>
          <w:tab w:val="left" w:pos="225"/>
          <w:tab w:val="left" w:pos="555"/>
        </w:tabs>
      </w:pPr>
    </w:p>
    <w:p w:rsidR="00D1572D" w:rsidRDefault="00D1572D">
      <w:pPr>
        <w:numPr>
          <w:ilvl w:val="0"/>
          <w:numId w:val="7"/>
        </w:numPr>
        <w:tabs>
          <w:tab w:val="left" w:pos="1080"/>
        </w:tabs>
        <w:ind w:left="1080" w:hanging="360"/>
      </w:pPr>
      <w:r>
        <w:t>All funds shall be spent solely on the aims of the group.</w:t>
      </w:r>
    </w:p>
    <w:p w:rsidR="00D1572D" w:rsidRDefault="00D1572D">
      <w:pPr>
        <w:numPr>
          <w:ilvl w:val="12"/>
          <w:numId w:val="0"/>
        </w:numPr>
        <w:tabs>
          <w:tab w:val="left" w:pos="1080"/>
        </w:tabs>
        <w:ind w:left="720"/>
      </w:pPr>
    </w:p>
    <w:p w:rsidR="00D1572D" w:rsidRDefault="00D1572D">
      <w:pPr>
        <w:numPr>
          <w:ilvl w:val="0"/>
          <w:numId w:val="7"/>
        </w:numPr>
        <w:tabs>
          <w:tab w:val="left" w:pos="1080"/>
        </w:tabs>
        <w:ind w:left="1080" w:hanging="360"/>
      </w:pPr>
      <w:r>
        <w:t>A bank account shall be opened in the name of the group</w:t>
      </w:r>
    </w:p>
    <w:p w:rsidR="00D1572D" w:rsidRDefault="00D1572D">
      <w:pPr>
        <w:numPr>
          <w:ilvl w:val="12"/>
          <w:numId w:val="0"/>
        </w:numPr>
        <w:tabs>
          <w:tab w:val="left" w:pos="1080"/>
        </w:tabs>
        <w:ind w:left="720"/>
      </w:pPr>
    </w:p>
    <w:p w:rsidR="00D1572D" w:rsidRDefault="00D1572D">
      <w:pPr>
        <w:numPr>
          <w:ilvl w:val="0"/>
          <w:numId w:val="7"/>
        </w:numPr>
        <w:tabs>
          <w:tab w:val="left" w:pos="1080"/>
        </w:tabs>
        <w:ind w:left="1080" w:hanging="360"/>
      </w:pPr>
      <w:r>
        <w:t xml:space="preserve">All cheques shall be signed by 2 of ………4 signatories      </w:t>
      </w:r>
    </w:p>
    <w:p w:rsidR="00D1572D" w:rsidRDefault="00D1572D">
      <w:pPr>
        <w:pStyle w:val="BodyTextIndent"/>
      </w:pPr>
      <w:r>
        <w:t xml:space="preserve">      authorised by the committee, none of whom shall be related or live at the same address.</w:t>
      </w:r>
    </w:p>
    <w:p w:rsidR="00D1572D" w:rsidRDefault="00D1572D">
      <w:pPr>
        <w:tabs>
          <w:tab w:val="left" w:pos="1418"/>
        </w:tabs>
        <w:ind w:left="1134" w:hanging="425"/>
      </w:pPr>
    </w:p>
    <w:p w:rsidR="00D1572D" w:rsidRDefault="00D1572D">
      <w:pPr>
        <w:numPr>
          <w:ilvl w:val="0"/>
          <w:numId w:val="8"/>
        </w:numPr>
        <w:tabs>
          <w:tab w:val="left" w:pos="1080"/>
        </w:tabs>
        <w:ind w:left="1080" w:hanging="360"/>
      </w:pPr>
      <w:r>
        <w:t>The financial year shall run from………1</w:t>
      </w:r>
      <w:r>
        <w:rPr>
          <w:vertAlign w:val="superscript"/>
        </w:rPr>
        <w:t>st</w:t>
      </w:r>
      <w:r>
        <w:t xml:space="preserve"> April to 31</w:t>
      </w:r>
      <w:r>
        <w:rPr>
          <w:vertAlign w:val="superscript"/>
        </w:rPr>
        <w:t>st</w:t>
      </w:r>
      <w:r>
        <w:t xml:space="preserve"> March…….</w:t>
      </w:r>
    </w:p>
    <w:p w:rsidR="00D1572D" w:rsidRDefault="00D1572D">
      <w:pPr>
        <w:tabs>
          <w:tab w:val="left" w:pos="1080"/>
        </w:tabs>
      </w:pPr>
    </w:p>
    <w:p w:rsidR="00D1572D" w:rsidRDefault="00D1572D">
      <w:pPr>
        <w:tabs>
          <w:tab w:val="left" w:pos="1080"/>
        </w:tabs>
      </w:pPr>
      <w:r>
        <w:t xml:space="preserve">            e)   Regular financial reports on income and expenditure shall be made to </w:t>
      </w:r>
    </w:p>
    <w:p w:rsidR="00D1572D" w:rsidRDefault="00D1572D">
      <w:pPr>
        <w:tabs>
          <w:tab w:val="left" w:pos="1080"/>
        </w:tabs>
      </w:pPr>
      <w:r>
        <w:t xml:space="preserve">                  the committee during the year.</w:t>
      </w:r>
    </w:p>
    <w:p w:rsidR="00D1572D" w:rsidRDefault="00D1572D"/>
    <w:p w:rsidR="00D1572D" w:rsidRDefault="00D1572D"/>
    <w:p w:rsidR="00D1572D" w:rsidRDefault="00D1572D">
      <w:pPr>
        <w:tabs>
          <w:tab w:val="left" w:pos="270"/>
          <w:tab w:val="left" w:pos="562"/>
        </w:tabs>
        <w:rPr>
          <w:b/>
        </w:rPr>
      </w:pPr>
      <w:r>
        <w:rPr>
          <w:b/>
        </w:rPr>
        <w:tab/>
      </w:r>
      <w:r>
        <w:rPr>
          <w:b/>
        </w:rPr>
        <w:tab/>
        <w:t>8. Amendments to the Constitution</w:t>
      </w:r>
    </w:p>
    <w:p w:rsidR="00D1572D" w:rsidRDefault="00D1572D">
      <w:pPr>
        <w:rPr>
          <w:b/>
        </w:rPr>
      </w:pPr>
    </w:p>
    <w:p w:rsidR="00D1572D" w:rsidRDefault="00D1572D">
      <w:pPr>
        <w:ind w:left="720"/>
      </w:pPr>
      <w:r>
        <w:t>Amendments to the constitution may be made only by a resolution passed by a majority of the members …. Or two thirds (</w:t>
      </w:r>
      <w:r>
        <w:rPr>
          <w:i/>
        </w:rPr>
        <w:t xml:space="preserve">see section on General Meetings above) </w:t>
      </w:r>
      <w:r>
        <w:t xml:space="preserve">at an AGM or Special/Extraordinary General Meeting, of which due notice has been given together with the wording of the proposed amendment.  </w:t>
      </w:r>
    </w:p>
    <w:p w:rsidR="00D1572D" w:rsidRDefault="00D1572D">
      <w:pPr>
        <w:pStyle w:val="Heading4"/>
        <w:tabs>
          <w:tab w:val="left" w:pos="559"/>
        </w:tabs>
      </w:pPr>
    </w:p>
    <w:p w:rsidR="00D1572D" w:rsidRDefault="00D1572D">
      <w:pPr>
        <w:rPr>
          <w:b/>
          <w:color w:val="000000"/>
        </w:rPr>
      </w:pPr>
    </w:p>
    <w:p w:rsidR="00D1572D" w:rsidRDefault="00D1572D">
      <w:pPr>
        <w:tabs>
          <w:tab w:val="left" w:pos="562"/>
        </w:tabs>
        <w:rPr>
          <w:b/>
          <w:color w:val="000000"/>
        </w:rPr>
      </w:pPr>
      <w:r>
        <w:rPr>
          <w:b/>
        </w:rPr>
        <w:tab/>
        <w:t>9. Dissolution</w:t>
      </w:r>
    </w:p>
    <w:p w:rsidR="00D1572D" w:rsidRDefault="00D1572D">
      <w:pPr>
        <w:rPr>
          <w:b/>
          <w:color w:val="000000"/>
        </w:rPr>
      </w:pPr>
    </w:p>
    <w:p w:rsidR="00D1572D" w:rsidRDefault="00D1572D">
      <w:pPr>
        <w:tabs>
          <w:tab w:val="left" w:pos="562"/>
        </w:tabs>
        <w:ind w:left="45" w:hanging="45"/>
      </w:pPr>
      <w:r>
        <w:tab/>
      </w:r>
      <w:r>
        <w:tab/>
        <w:t xml:space="preserve">A resolution to dissolve the group must be passed at a Special General      </w:t>
      </w:r>
    </w:p>
    <w:p w:rsidR="00D1572D" w:rsidRDefault="00D1572D">
      <w:pPr>
        <w:tabs>
          <w:tab w:val="left" w:pos="562"/>
        </w:tabs>
        <w:ind w:left="45" w:hanging="45"/>
      </w:pPr>
      <w:r>
        <w:t xml:space="preserve">         Meeting or by special resolution at an Annual General Meeting and must be </w:t>
      </w:r>
    </w:p>
    <w:p w:rsidR="00D1572D" w:rsidRDefault="00D1572D">
      <w:pPr>
        <w:tabs>
          <w:tab w:val="left" w:pos="562"/>
        </w:tabs>
        <w:ind w:left="45" w:hanging="45"/>
      </w:pPr>
      <w:r>
        <w:t xml:space="preserve">         carried by</w:t>
      </w:r>
      <w:proofErr w:type="gramStart"/>
      <w:r>
        <w:t>….a</w:t>
      </w:r>
      <w:proofErr w:type="gramEnd"/>
      <w:r>
        <w:t xml:space="preserve"> simple majority ….or two-thirds majority of members present </w:t>
      </w:r>
    </w:p>
    <w:p w:rsidR="00D1572D" w:rsidRDefault="00D1572D">
      <w:pPr>
        <w:tabs>
          <w:tab w:val="left" w:pos="562"/>
        </w:tabs>
        <w:ind w:left="45" w:hanging="45"/>
      </w:pPr>
      <w:r>
        <w:t xml:space="preserve">         and eligible to vote.</w:t>
      </w:r>
      <w:r>
        <w:tab/>
        <w:t xml:space="preserve">The Chair shall (not) have a casting (second) vote in </w:t>
      </w:r>
    </w:p>
    <w:p w:rsidR="00D1572D" w:rsidRDefault="00D1572D">
      <w:pPr>
        <w:tabs>
          <w:tab w:val="left" w:pos="562"/>
        </w:tabs>
        <w:ind w:left="45" w:hanging="45"/>
      </w:pPr>
      <w:r>
        <w:t xml:space="preserve">         the event of a tie. Any assets of the group after the satisfaction of all </w:t>
      </w:r>
    </w:p>
    <w:p w:rsidR="00D1572D" w:rsidRDefault="00D1572D">
      <w:pPr>
        <w:tabs>
          <w:tab w:val="left" w:pos="562"/>
        </w:tabs>
        <w:ind w:left="45" w:hanging="45"/>
      </w:pPr>
      <w:r>
        <w:t xml:space="preserve">         debts and liabilities (including seeking the agreement of relevant funders)</w:t>
      </w:r>
    </w:p>
    <w:p w:rsidR="00D1572D" w:rsidRDefault="00D1572D">
      <w:pPr>
        <w:tabs>
          <w:tab w:val="left" w:pos="562"/>
        </w:tabs>
        <w:ind w:left="45" w:hanging="45"/>
      </w:pPr>
      <w:r>
        <w:t xml:space="preserve">         shall be given or transferred to an organisation with similar aims.</w:t>
      </w:r>
    </w:p>
    <w:p w:rsidR="00D1572D" w:rsidRDefault="00D1572D">
      <w:pPr>
        <w:tabs>
          <w:tab w:val="left" w:pos="562"/>
        </w:tabs>
        <w:ind w:left="45" w:hanging="45"/>
      </w:pPr>
    </w:p>
    <w:p w:rsidR="00D1572D" w:rsidRDefault="00D1572D">
      <w:pPr>
        <w:tabs>
          <w:tab w:val="left" w:pos="562"/>
        </w:tabs>
        <w:ind w:left="45" w:hanging="45"/>
      </w:pPr>
      <w:r>
        <w:t xml:space="preserve">                                               ………………….</w:t>
      </w:r>
    </w:p>
    <w:p w:rsidR="00D1572D" w:rsidRDefault="00D1572D">
      <w:pPr>
        <w:tabs>
          <w:tab w:val="left" w:pos="562"/>
        </w:tabs>
        <w:ind w:left="45" w:hanging="45"/>
      </w:pPr>
    </w:p>
    <w:p w:rsidR="00D1572D" w:rsidRDefault="00D1572D">
      <w:pPr>
        <w:tabs>
          <w:tab w:val="left" w:pos="562"/>
        </w:tabs>
        <w:ind w:left="45" w:hanging="45"/>
        <w:rPr>
          <w:b/>
        </w:rPr>
      </w:pPr>
      <w:r>
        <w:t xml:space="preserve">        </w:t>
      </w:r>
      <w:r>
        <w:rPr>
          <w:b/>
        </w:rPr>
        <w:t>Adoption of the Constitution</w:t>
      </w:r>
    </w:p>
    <w:p w:rsidR="00D1572D" w:rsidRDefault="00D1572D">
      <w:pPr>
        <w:pStyle w:val="Subtitle"/>
        <w:jc w:val="left"/>
        <w:rPr>
          <w:rFonts w:ascii="Times New Roman" w:hAnsi="Times New Roman"/>
          <w:b w:val="0"/>
          <w:sz w:val="24"/>
        </w:rPr>
      </w:pPr>
    </w:p>
    <w:p w:rsidR="00D1572D" w:rsidRDefault="00D1572D">
      <w:pPr>
        <w:pStyle w:val="Heading1"/>
        <w:rPr>
          <w:rFonts w:ascii="Times New Roman" w:hAnsi="Times New Roman"/>
          <w:sz w:val="24"/>
        </w:rPr>
      </w:pPr>
      <w:r>
        <w:rPr>
          <w:rFonts w:ascii="Times New Roman" w:hAnsi="Times New Roman"/>
          <w:sz w:val="24"/>
        </w:rPr>
        <w:tab/>
        <w:t xml:space="preserve">This constitution was adopted </w:t>
      </w:r>
    </w:p>
    <w:p w:rsidR="00D1572D" w:rsidRDefault="00D1572D">
      <w:pPr>
        <w:pStyle w:val="Heading1"/>
        <w:rPr>
          <w:rFonts w:ascii="Times New Roman" w:hAnsi="Times New Roman"/>
          <w:sz w:val="24"/>
        </w:rPr>
      </w:pPr>
    </w:p>
    <w:p w:rsidR="00D1572D" w:rsidRDefault="00D1572D">
      <w:pPr>
        <w:pStyle w:val="Heading1"/>
        <w:rPr>
          <w:rFonts w:ascii="Times New Roman" w:hAnsi="Times New Roman"/>
          <w:sz w:val="24"/>
        </w:rPr>
      </w:pPr>
      <w:r>
        <w:rPr>
          <w:rFonts w:ascii="Times New Roman" w:hAnsi="Times New Roman"/>
          <w:sz w:val="24"/>
        </w:rPr>
        <w:tab/>
        <w:t>on…………………………………………</w:t>
      </w:r>
      <w:proofErr w:type="gramStart"/>
      <w:r>
        <w:rPr>
          <w:rFonts w:ascii="Times New Roman" w:hAnsi="Times New Roman"/>
          <w:sz w:val="24"/>
        </w:rPr>
        <w:t>…..</w:t>
      </w:r>
      <w:proofErr w:type="gramEnd"/>
    </w:p>
    <w:p w:rsidR="00D1572D" w:rsidRDefault="00D1572D">
      <w:pPr>
        <w:rPr>
          <w:color w:val="000000"/>
        </w:rPr>
      </w:pPr>
    </w:p>
    <w:p w:rsidR="00D1572D" w:rsidRDefault="00D1572D">
      <w:pPr>
        <w:rPr>
          <w:color w:val="000000"/>
        </w:rPr>
      </w:pPr>
    </w:p>
    <w:p w:rsidR="00D1572D" w:rsidRDefault="00D1572D">
      <w:pPr>
        <w:ind w:right="380"/>
        <w:rPr>
          <w:color w:val="000000"/>
        </w:rPr>
      </w:pPr>
      <w:r>
        <w:tab/>
        <w:t>Signed…………………………………Chair</w:t>
      </w:r>
    </w:p>
    <w:p w:rsidR="00D1572D" w:rsidRDefault="00D1572D">
      <w:pPr>
        <w:rPr>
          <w:color w:val="000000"/>
        </w:rPr>
      </w:pPr>
    </w:p>
    <w:p w:rsidR="00D1572D" w:rsidRDefault="00D1572D">
      <w:pPr>
        <w:tabs>
          <w:tab w:val="left" w:pos="1080"/>
        </w:tabs>
        <w:ind w:left="720"/>
      </w:pPr>
    </w:p>
    <w:p w:rsidR="00D1572D" w:rsidRDefault="00D1572D">
      <w:pPr>
        <w:tabs>
          <w:tab w:val="left" w:pos="270"/>
          <w:tab w:val="left" w:pos="1080"/>
        </w:tabs>
        <w:ind w:left="1080"/>
      </w:pPr>
    </w:p>
    <w:p w:rsidR="00D1572D" w:rsidRDefault="00D1572D">
      <w:pPr>
        <w:tabs>
          <w:tab w:val="left" w:pos="270"/>
          <w:tab w:val="left" w:pos="555"/>
        </w:tabs>
      </w:pPr>
    </w:p>
    <w:p w:rsidR="00D1572D" w:rsidRDefault="00D1572D">
      <w:pPr>
        <w:tabs>
          <w:tab w:val="left" w:pos="548"/>
        </w:tabs>
      </w:pPr>
    </w:p>
    <w:p w:rsidR="00D1572D" w:rsidRDefault="00D1572D"/>
    <w:sectPr w:rsidR="00D1572D">
      <w:pgSz w:w="11906" w:h="16838"/>
      <w:pgMar w:top="53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A5B"/>
    <w:multiLevelType w:val="singleLevel"/>
    <w:tmpl w:val="43E63E4C"/>
    <w:lvl w:ilvl="0">
      <w:start w:val="1"/>
      <w:numFmt w:val="lowerLetter"/>
      <w:lvlText w:val="%1)"/>
      <w:legacy w:legacy="1" w:legacySpace="120" w:legacyIndent="360"/>
      <w:lvlJc w:val="left"/>
    </w:lvl>
  </w:abstractNum>
  <w:abstractNum w:abstractNumId="1" w15:restartNumberingAfterBreak="0">
    <w:nsid w:val="1EF55FF1"/>
    <w:multiLevelType w:val="singleLevel"/>
    <w:tmpl w:val="43E63E4C"/>
    <w:lvl w:ilvl="0">
      <w:start w:val="1"/>
      <w:numFmt w:val="lowerLetter"/>
      <w:lvlText w:val="%1)"/>
      <w:legacy w:legacy="1" w:legacySpace="120" w:legacyIndent="360"/>
      <w:lvlJc w:val="left"/>
    </w:lvl>
  </w:abstractNum>
  <w:abstractNum w:abstractNumId="2" w15:restartNumberingAfterBreak="0">
    <w:nsid w:val="2D566C67"/>
    <w:multiLevelType w:val="singleLevel"/>
    <w:tmpl w:val="43E63E4C"/>
    <w:lvl w:ilvl="0">
      <w:start w:val="1"/>
      <w:numFmt w:val="lowerLetter"/>
      <w:lvlText w:val="%1)"/>
      <w:legacy w:legacy="1" w:legacySpace="120" w:legacyIndent="360"/>
      <w:lvlJc w:val="left"/>
    </w:lvl>
  </w:abstractNum>
  <w:abstractNum w:abstractNumId="3" w15:restartNumberingAfterBreak="0">
    <w:nsid w:val="2FB26DDE"/>
    <w:multiLevelType w:val="singleLevel"/>
    <w:tmpl w:val="3D42679E"/>
    <w:lvl w:ilvl="0">
      <w:start w:val="2"/>
      <w:numFmt w:val="lowerLetter"/>
      <w:lvlText w:val="%1)"/>
      <w:legacy w:legacy="1" w:legacySpace="120" w:legacyIndent="360"/>
      <w:lvlJc w:val="left"/>
    </w:lvl>
  </w:abstractNum>
  <w:abstractNum w:abstractNumId="4" w15:restartNumberingAfterBreak="0">
    <w:nsid w:val="3F490D4F"/>
    <w:multiLevelType w:val="singleLevel"/>
    <w:tmpl w:val="8020E534"/>
    <w:lvl w:ilvl="0">
      <w:start w:val="3"/>
      <w:numFmt w:val="lowerLetter"/>
      <w:lvlText w:val="%1)"/>
      <w:legacy w:legacy="1" w:legacySpace="120" w:legacyIndent="360"/>
      <w:lvlJc w:val="left"/>
    </w:lvl>
  </w:abstractNum>
  <w:abstractNum w:abstractNumId="5" w15:restartNumberingAfterBreak="0">
    <w:nsid w:val="49FC1A27"/>
    <w:multiLevelType w:val="singleLevel"/>
    <w:tmpl w:val="43E63E4C"/>
    <w:lvl w:ilvl="0">
      <w:start w:val="4"/>
      <w:numFmt w:val="lowerLetter"/>
      <w:lvlText w:val="%1)"/>
      <w:legacy w:legacy="1" w:legacySpace="120" w:legacyIndent="360"/>
      <w:lvlJc w:val="left"/>
    </w:lvl>
  </w:abstractNum>
  <w:abstractNum w:abstractNumId="6" w15:restartNumberingAfterBreak="0">
    <w:nsid w:val="515D26F4"/>
    <w:multiLevelType w:val="singleLevel"/>
    <w:tmpl w:val="43E63E4C"/>
    <w:lvl w:ilvl="0">
      <w:start w:val="1"/>
      <w:numFmt w:val="lowerLetter"/>
      <w:lvlText w:val="%1)"/>
      <w:legacy w:legacy="1" w:legacySpace="120" w:legacyIndent="360"/>
      <w:lvlJc w:val="left"/>
    </w:lvl>
  </w:abstractNum>
  <w:num w:numId="1" w16cid:durableId="1288463593">
    <w:abstractNumId w:val="0"/>
  </w:num>
  <w:num w:numId="2" w16cid:durableId="287931432">
    <w:abstractNumId w:val="1"/>
  </w:num>
  <w:num w:numId="3" w16cid:durableId="1850564775">
    <w:abstractNumId w:val="3"/>
  </w:num>
  <w:num w:numId="4" w16cid:durableId="979267877">
    <w:abstractNumId w:val="4"/>
  </w:num>
  <w:num w:numId="5" w16cid:durableId="1933127292">
    <w:abstractNumId w:val="6"/>
  </w:num>
  <w:num w:numId="6" w16cid:durableId="397168915">
    <w:abstractNumId w:val="6"/>
    <w:lvlOverride w:ilvl="0">
      <w:lvl w:ilvl="0">
        <w:start w:val="3"/>
        <w:numFmt w:val="lowerLetter"/>
        <w:lvlText w:val="%1)"/>
        <w:legacy w:legacy="1" w:legacySpace="120" w:legacyIndent="360"/>
        <w:lvlJc w:val="left"/>
      </w:lvl>
    </w:lvlOverride>
  </w:num>
  <w:num w:numId="7" w16cid:durableId="336426113">
    <w:abstractNumId w:val="2"/>
  </w:num>
  <w:num w:numId="8" w16cid:durableId="1174225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CC"/>
    <w:rsid w:val="003127CC"/>
    <w:rsid w:val="004F210C"/>
    <w:rsid w:val="00D15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22ABE-D845-DE43-9324-20128268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overflowPunct w:val="0"/>
      <w:autoSpaceDE w:val="0"/>
      <w:autoSpaceDN w:val="0"/>
      <w:adjustRightInd w:val="0"/>
      <w:textAlignment w:val="baseline"/>
      <w:outlineLvl w:val="0"/>
    </w:pPr>
    <w:rPr>
      <w:rFonts w:ascii="Arial" w:hAnsi="Arial"/>
      <w:b/>
      <w:kern w:val="28"/>
      <w:sz w:val="20"/>
      <w:szCs w:val="20"/>
      <w:lang w:val="en-US"/>
    </w:rPr>
  </w:style>
  <w:style w:type="paragraph" w:styleId="Heading2">
    <w:name w:val="heading 2"/>
    <w:basedOn w:val="Normal"/>
    <w:next w:val="Normal"/>
    <w:qFormat/>
    <w:pPr>
      <w:keepNext/>
      <w:widowControl w:val="0"/>
      <w:overflowPunct w:val="0"/>
      <w:autoSpaceDE w:val="0"/>
      <w:autoSpaceDN w:val="0"/>
      <w:adjustRightInd w:val="0"/>
      <w:jc w:val="center"/>
      <w:textAlignment w:val="baseline"/>
      <w:outlineLvl w:val="1"/>
    </w:pPr>
    <w:rPr>
      <w:rFonts w:ascii="Garamond" w:hAnsi="Garamond"/>
      <w:b/>
      <w:kern w:val="28"/>
      <w:sz w:val="28"/>
      <w:szCs w:val="20"/>
      <w:lang w:val="en-US"/>
    </w:rPr>
  </w:style>
  <w:style w:type="paragraph" w:styleId="Heading3">
    <w:name w:val="heading 3"/>
    <w:basedOn w:val="Normal"/>
    <w:next w:val="Normal"/>
    <w:qFormat/>
    <w:pPr>
      <w:keepNext/>
      <w:widowControl w:val="0"/>
      <w:overflowPunct w:val="0"/>
      <w:autoSpaceDE w:val="0"/>
      <w:autoSpaceDN w:val="0"/>
      <w:adjustRightInd w:val="0"/>
      <w:jc w:val="center"/>
      <w:textAlignment w:val="baseline"/>
      <w:outlineLvl w:val="2"/>
    </w:pPr>
    <w:rPr>
      <w:rFonts w:ascii="Garamond" w:hAnsi="Garamond"/>
      <w:b/>
      <w:kern w:val="28"/>
      <w:sz w:val="32"/>
      <w:szCs w:val="20"/>
      <w:lang w:val="en-US"/>
    </w:rPr>
  </w:style>
  <w:style w:type="paragraph" w:styleId="Heading4">
    <w:name w:val="heading 4"/>
    <w:basedOn w:val="Normal"/>
    <w:qFormat/>
    <w:pPr>
      <w:widowControl w:val="0"/>
      <w:overflowPunct w:val="0"/>
      <w:autoSpaceDE w:val="0"/>
      <w:autoSpaceDN w:val="0"/>
      <w:adjustRightInd w:val="0"/>
      <w:spacing w:after="160"/>
      <w:textAlignment w:val="baseline"/>
      <w:outlineLvl w:val="3"/>
    </w:pPr>
    <w:rPr>
      <w:b/>
      <w:color w:val="000000"/>
      <w:kern w:val="28"/>
      <w:szCs w:val="20"/>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val="0"/>
      <w:overflowPunct w:val="0"/>
      <w:autoSpaceDE w:val="0"/>
      <w:autoSpaceDN w:val="0"/>
      <w:adjustRightInd w:val="0"/>
      <w:ind w:left="720"/>
      <w:textAlignment w:val="baseline"/>
    </w:pPr>
    <w:rPr>
      <w:rFonts w:ascii="Arial" w:hAnsi="Arial"/>
      <w:kern w:val="28"/>
      <w:sz w:val="20"/>
      <w:szCs w:val="20"/>
      <w:lang w:val="en-US"/>
    </w:rPr>
  </w:style>
  <w:style w:type="paragraph" w:styleId="Subtitle">
    <w:name w:val="Subtitle"/>
    <w:basedOn w:val="Normal"/>
    <w:qFormat/>
    <w:pPr>
      <w:widowControl w:val="0"/>
      <w:overflowPunct w:val="0"/>
      <w:autoSpaceDE w:val="0"/>
      <w:autoSpaceDN w:val="0"/>
      <w:adjustRightInd w:val="0"/>
      <w:jc w:val="center"/>
      <w:textAlignment w:val="baseline"/>
    </w:pPr>
    <w:rPr>
      <w:rFonts w:ascii="Arial" w:hAnsi="Arial"/>
      <w:b/>
      <w:kern w:val="28"/>
      <w:sz w:val="20"/>
      <w:szCs w:val="20"/>
      <w:lang w:val="en-US"/>
    </w:rPr>
  </w:style>
  <w:style w:type="paragraph" w:styleId="BodyTextIndent">
    <w:name w:val="Body Text Indent"/>
    <w:basedOn w:val="Normal"/>
    <w:semiHidden/>
    <w:pPr>
      <w:tabs>
        <w:tab w:val="left" w:pos="1418"/>
      </w:tabs>
      <w:ind w:left="1080" w:hanging="3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CONSTITUTION</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user</dc:creator>
  <cp:keywords/>
  <dc:description/>
  <cp:lastModifiedBy>Microsoft Office User</cp:lastModifiedBy>
  <cp:revision>2</cp:revision>
  <cp:lastPrinted>2011-02-16T14:50:00Z</cp:lastPrinted>
  <dcterms:created xsi:type="dcterms:W3CDTF">2023-08-23T10:49:00Z</dcterms:created>
  <dcterms:modified xsi:type="dcterms:W3CDTF">2023-08-23T10:49:00Z</dcterms:modified>
</cp:coreProperties>
</file>